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920862" w:rsidRPr="00920862">
        <w:rPr>
          <w:rFonts w:ascii="Times New Roman" w:hAnsi="Times New Roman"/>
          <w:bCs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01:08:0509005:37 по ул. Привокзальной, 68 г. Майкопа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510B6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20862" w:rsidRPr="00920862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01:08:0509005:37 по ул. Привокзальной, 68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510B65">
        <w:rPr>
          <w:rFonts w:ascii="Times New Roman" w:hAnsi="Times New Roman"/>
          <w:color w:val="000000"/>
          <w:sz w:val="28"/>
          <w:szCs w:val="28"/>
        </w:rPr>
        <w:t>5</w:t>
      </w:r>
      <w:r w:rsidR="00920862">
        <w:rPr>
          <w:rFonts w:ascii="Times New Roman" w:hAnsi="Times New Roman"/>
          <w:color w:val="000000"/>
          <w:sz w:val="28"/>
          <w:szCs w:val="28"/>
        </w:rPr>
        <w:t>50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10B65">
        <w:rPr>
          <w:rFonts w:ascii="Times New Roman" w:hAnsi="Times New Roman"/>
          <w:color w:val="000000"/>
          <w:sz w:val="28"/>
          <w:szCs w:val="28"/>
        </w:rPr>
        <w:t>01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510B65">
        <w:rPr>
          <w:rFonts w:ascii="Times New Roman" w:hAnsi="Times New Roman"/>
          <w:color w:val="000000"/>
          <w:sz w:val="28"/>
          <w:szCs w:val="28"/>
        </w:rPr>
        <w:t>6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20862" w:rsidRPr="00920862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01:08:0509005:37 по ул. Привокзальной, 68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510B65">
        <w:rPr>
          <w:rFonts w:ascii="Times New Roman" w:hAnsi="Times New Roman"/>
          <w:color w:val="000000"/>
          <w:sz w:val="28"/>
          <w:szCs w:val="28"/>
        </w:rPr>
        <w:t>10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510B65">
        <w:rPr>
          <w:rFonts w:ascii="Times New Roman" w:hAnsi="Times New Roman"/>
          <w:color w:val="000000"/>
          <w:sz w:val="28"/>
          <w:szCs w:val="28"/>
        </w:rPr>
        <w:t>6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C5A92">
        <w:rPr>
          <w:rFonts w:ascii="Times New Roman" w:hAnsi="Times New Roman"/>
          <w:color w:val="000000"/>
          <w:sz w:val="28"/>
          <w:szCs w:val="28"/>
        </w:rPr>
        <w:t>1</w:t>
      </w:r>
      <w:r w:rsidR="00920862">
        <w:rPr>
          <w:rFonts w:ascii="Times New Roman" w:hAnsi="Times New Roman"/>
          <w:color w:val="000000"/>
          <w:sz w:val="28"/>
          <w:szCs w:val="28"/>
        </w:rPr>
        <w:t>399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510B65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10B6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10B6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C3456" w:rsidRDefault="00920862" w:rsidP="00BC345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20862">
        <w:rPr>
          <w:rFonts w:ascii="Times New Roman" w:hAnsi="Times New Roman"/>
          <w:bCs/>
          <w:sz w:val="28"/>
          <w:szCs w:val="28"/>
        </w:rPr>
        <w:t>Предоставить Биктагирову Игорю Рафиковичу разрешение на условно разрешенный вид «[4.4] – Магазины» использования земельного участка с кадастровым номером 01:08:0509005:37 по ул. Привокзальной, 68 г. Майкопа, площадью 641 кв. м.</w:t>
      </w:r>
    </w:p>
    <w:p w:rsidR="00920862" w:rsidRDefault="00920862" w:rsidP="00BC345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BD5116" w:rsidRDefault="00BD5116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5A92" w:rsidRPr="000F0426" w:rsidRDefault="003C5A9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510B6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B93B7D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051" w:rsidRDefault="009A6051">
      <w:pPr>
        <w:spacing w:line="240" w:lineRule="auto"/>
      </w:pPr>
      <w:r>
        <w:separator/>
      </w:r>
    </w:p>
  </w:endnote>
  <w:endnote w:type="continuationSeparator" w:id="0">
    <w:p w:rsidR="009A6051" w:rsidRDefault="009A60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051" w:rsidRDefault="009A6051">
      <w:pPr>
        <w:spacing w:after="0" w:line="240" w:lineRule="auto"/>
      </w:pPr>
      <w:r>
        <w:separator/>
      </w:r>
    </w:p>
  </w:footnote>
  <w:footnote w:type="continuationSeparator" w:id="0">
    <w:p w:rsidR="009A6051" w:rsidRDefault="009A60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49C2"/>
    <w:rsid w:val="0052675F"/>
    <w:rsid w:val="00530161"/>
    <w:rsid w:val="005334C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0862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051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252</cp:revision>
  <cp:lastPrinted>2021-06-17T08:06:00Z</cp:lastPrinted>
  <dcterms:created xsi:type="dcterms:W3CDTF">2020-11-13T12:29:00Z</dcterms:created>
  <dcterms:modified xsi:type="dcterms:W3CDTF">2021-06-17T08:27:00Z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